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5052" w:rsidR="00CA6741" w:rsidP="00CA6741" w:rsidRDefault="00CA6741" w14:paraId="11C22D79" w14:textId="5E6F5E3C">
      <w:pPr>
        <w:tabs>
          <w:tab w:val="left" w:pos="9090"/>
          <w:tab w:val="left" w:pos="9360"/>
        </w:tabs>
        <w:jc w:val="center"/>
        <w:rPr>
          <w:b/>
          <w:bCs/>
          <w:sz w:val="24"/>
          <w:u w:val="single"/>
        </w:rPr>
      </w:pPr>
      <w:r w:rsidRPr="00C95052">
        <w:rPr>
          <w:noProof/>
        </w:rPr>
        <w:drawing>
          <wp:inline distT="0" distB="0" distL="0" distR="0" wp14:anchorId="07638F9E" wp14:editId="56AFB55B">
            <wp:extent cx="3438525" cy="1019175"/>
            <wp:effectExtent l="0" t="0" r="9525" b="9525"/>
            <wp:docPr id="1488618307" name="Picture 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18307" name="Picture 9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95052" w:rsidR="00CA6741" w:rsidP="00CA6741" w:rsidRDefault="00CA6741" w14:paraId="07AD9972" w14:noSpellErr="1" w14:textId="04478329">
      <w:pPr>
        <w:tabs>
          <w:tab w:val="left" w:pos="9090"/>
          <w:tab w:val="left" w:pos="9360"/>
        </w:tabs>
        <w:jc w:val="center"/>
        <w:rPr>
          <w:b w:val="1"/>
          <w:bCs w:val="1"/>
          <w:sz w:val="28"/>
          <w:szCs w:val="28"/>
          <w:u w:val="single"/>
        </w:rPr>
      </w:pPr>
      <w:r w:rsidRPr="614C409F" w:rsidR="00CA6741">
        <w:rPr>
          <w:b w:val="1"/>
          <w:bCs w:val="1"/>
          <w:sz w:val="28"/>
          <w:szCs w:val="28"/>
          <w:u w:val="single"/>
        </w:rPr>
        <w:t xml:space="preserve">Registration Form – </w:t>
      </w:r>
      <w:r w:rsidRPr="614C409F" w:rsidR="54EE3F7F">
        <w:rPr>
          <w:b w:val="1"/>
          <w:bCs w:val="1"/>
          <w:sz w:val="28"/>
          <w:szCs w:val="28"/>
          <w:u w:val="single"/>
        </w:rPr>
        <w:t>MDS Training</w:t>
      </w:r>
    </w:p>
    <w:p w:rsidRPr="00C95052" w:rsidR="00E466AA" w:rsidP="7679E096" w:rsidRDefault="00CA6741" w14:paraId="63FE22DB" w14:noSpellErr="1" w14:textId="439F8D48">
      <w:pPr>
        <w:pStyle w:val="Normal"/>
        <w:tabs>
          <w:tab w:val="left" w:pos="9090"/>
          <w:tab w:val="left" w:pos="9360"/>
        </w:tabs>
        <w:rPr>
          <w:sz w:val="24"/>
          <w:szCs w:val="24"/>
        </w:rPr>
      </w:pPr>
      <w:r w:rsidRPr="3B80191D" w:rsidR="4DFD4970">
        <w:rPr>
          <w:sz w:val="24"/>
          <w:szCs w:val="24"/>
        </w:rPr>
        <w:t xml:space="preserve">Join us </w:t>
      </w:r>
      <w:r w:rsidRPr="3B80191D" w:rsidR="4DFD4970">
        <w:rPr>
          <w:b w:val="1"/>
          <w:bCs w:val="1"/>
          <w:sz w:val="24"/>
          <w:szCs w:val="24"/>
        </w:rPr>
        <w:t>January 14</w:t>
      </w:r>
      <w:r w:rsidRPr="3B80191D" w:rsidR="4DFD4970">
        <w:rPr>
          <w:b w:val="1"/>
          <w:bCs w:val="1"/>
          <w:sz w:val="24"/>
          <w:szCs w:val="24"/>
          <w:vertAlign w:val="superscript"/>
        </w:rPr>
        <w:t>th</w:t>
      </w:r>
      <w:r w:rsidRPr="3B80191D" w:rsidR="4DFD4970">
        <w:rPr>
          <w:b w:val="1"/>
          <w:bCs w:val="1"/>
          <w:sz w:val="24"/>
          <w:szCs w:val="24"/>
        </w:rPr>
        <w:t>-15</w:t>
      </w:r>
      <w:r w:rsidRPr="3B80191D" w:rsidR="4DFD4970">
        <w:rPr>
          <w:b w:val="1"/>
          <w:bCs w:val="1"/>
          <w:sz w:val="24"/>
          <w:szCs w:val="24"/>
          <w:vertAlign w:val="superscript"/>
        </w:rPr>
        <w:t>th</w:t>
      </w:r>
      <w:r w:rsidRPr="3B80191D" w:rsidR="4DFD4970">
        <w:rPr>
          <w:b w:val="1"/>
          <w:bCs w:val="1"/>
          <w:sz w:val="24"/>
          <w:szCs w:val="24"/>
        </w:rPr>
        <w:t>, 2026</w:t>
      </w:r>
      <w:r w:rsidRPr="3B80191D" w:rsidR="4DFD4970">
        <w:rPr>
          <w:sz w:val="24"/>
          <w:szCs w:val="24"/>
        </w:rPr>
        <w:t xml:space="preserve"> for a valuable MDS Training. </w:t>
      </w:r>
      <w:r w:rsidRPr="3B80191D" w:rsidR="00CA6741">
        <w:rPr>
          <w:sz w:val="24"/>
          <w:szCs w:val="24"/>
        </w:rPr>
        <w:t xml:space="preserve">The fee to attend the </w:t>
      </w:r>
      <w:r w:rsidRPr="3B80191D" w:rsidR="00CA6741">
        <w:rPr>
          <w:b w:val="1"/>
          <w:bCs w:val="1"/>
          <w:sz w:val="24"/>
          <w:szCs w:val="24"/>
        </w:rPr>
        <w:t>202</w:t>
      </w:r>
      <w:r w:rsidRPr="3B80191D" w:rsidR="2749ACCA">
        <w:rPr>
          <w:b w:val="1"/>
          <w:bCs w:val="1"/>
          <w:sz w:val="24"/>
          <w:szCs w:val="24"/>
        </w:rPr>
        <w:t>6</w:t>
      </w:r>
      <w:r w:rsidRPr="3B80191D" w:rsidR="00CA6741">
        <w:rPr>
          <w:b w:val="1"/>
          <w:bCs w:val="1"/>
          <w:sz w:val="24"/>
          <w:szCs w:val="24"/>
        </w:rPr>
        <w:t xml:space="preserve"> 2-day </w:t>
      </w:r>
      <w:r w:rsidRPr="3B80191D" w:rsidR="44DCE92F">
        <w:rPr>
          <w:b w:val="1"/>
          <w:bCs w:val="1"/>
          <w:sz w:val="24"/>
          <w:szCs w:val="24"/>
        </w:rPr>
        <w:t>MDS Training</w:t>
      </w:r>
      <w:r w:rsidRPr="3B80191D" w:rsidR="00CA6741">
        <w:rPr>
          <w:b w:val="1"/>
          <w:bCs w:val="1"/>
          <w:sz w:val="24"/>
          <w:szCs w:val="24"/>
        </w:rPr>
        <w:t xml:space="preserve"> is $</w:t>
      </w:r>
      <w:r w:rsidRPr="3B80191D" w:rsidR="021F4D5A">
        <w:rPr>
          <w:b w:val="1"/>
          <w:bCs w:val="1"/>
          <w:sz w:val="24"/>
          <w:szCs w:val="24"/>
        </w:rPr>
        <w:t>350</w:t>
      </w:r>
      <w:r w:rsidRPr="3B80191D" w:rsidR="00CA6741">
        <w:rPr>
          <w:b w:val="1"/>
          <w:bCs w:val="1"/>
          <w:sz w:val="24"/>
          <w:szCs w:val="24"/>
        </w:rPr>
        <w:t>.00</w:t>
      </w:r>
      <w:r w:rsidRPr="3B80191D" w:rsidR="00CA6741">
        <w:rPr>
          <w:sz w:val="24"/>
          <w:szCs w:val="24"/>
        </w:rPr>
        <w:t>.</w:t>
      </w:r>
      <w:r w:rsidRPr="3B80191D" w:rsidR="00CA6741">
        <w:rPr>
          <w:sz w:val="24"/>
          <w:szCs w:val="24"/>
        </w:rPr>
        <w:t xml:space="preserve"> The registration fee includes full access to all conference sessions, up to 1</w:t>
      </w:r>
      <w:r w:rsidRPr="3B80191D" w:rsidR="72F516A6">
        <w:rPr>
          <w:sz w:val="24"/>
          <w:szCs w:val="24"/>
        </w:rPr>
        <w:t>1.5</w:t>
      </w:r>
      <w:r w:rsidRPr="3B80191D" w:rsidR="00CA6741">
        <w:rPr>
          <w:sz w:val="24"/>
          <w:szCs w:val="24"/>
        </w:rPr>
        <w:t xml:space="preserve"> CE contact hours, continental breakfast, lunch, and refreshments each day, handouts and conference materials, valuable networking opportunities, and a certificate of completion for CE credit.</w:t>
      </w:r>
      <w:r w:rsidRPr="3B80191D" w:rsidR="315534B9">
        <w:rPr>
          <w:sz w:val="24"/>
          <w:szCs w:val="24"/>
        </w:rPr>
        <w:t xml:space="preserve"> </w:t>
      </w:r>
      <w:r>
        <w:br/>
      </w:r>
      <w:r>
        <w:br/>
      </w:r>
      <w:r w:rsidRPr="3B80191D" w:rsidR="00CA6741">
        <w:rPr>
          <w:sz w:val="24"/>
          <w:szCs w:val="24"/>
        </w:rPr>
        <w:t>Lodging and the conference will be held at Paragon Casino Resort in Marksville, LA. To reserve your room, call 800-642-777</w:t>
      </w:r>
      <w:r w:rsidRPr="3B80191D" w:rsidR="3080DECB">
        <w:rPr>
          <w:sz w:val="24"/>
          <w:szCs w:val="24"/>
        </w:rPr>
        <w:t>7</w:t>
      </w:r>
      <w:r w:rsidRPr="3B80191D" w:rsidR="00CA6741">
        <w:rPr>
          <w:sz w:val="24"/>
          <w:szCs w:val="24"/>
        </w:rPr>
        <w:t xml:space="preserve"> and mention </w:t>
      </w:r>
      <w:r w:rsidRPr="3B80191D" w:rsidR="00CA6741">
        <w:rPr>
          <w:rFonts w:eastAsia="" w:eastAsiaTheme="majorEastAsia"/>
          <w:b w:val="1"/>
          <w:bCs w:val="1"/>
          <w:sz w:val="24"/>
          <w:szCs w:val="24"/>
        </w:rPr>
        <w:t>Broussard</w:t>
      </w:r>
      <w:r w:rsidRPr="3B80191D" w:rsidR="00CA6741">
        <w:rPr>
          <w:rFonts w:eastAsia="" w:eastAsiaTheme="majorEastAsia"/>
          <w:b w:val="1"/>
          <w:bCs w:val="1"/>
          <w:sz w:val="24"/>
          <w:szCs w:val="24"/>
        </w:rPr>
        <w:t xml:space="preserve"> </w:t>
      </w:r>
      <w:r w:rsidRPr="3B80191D" w:rsidR="06A303D4">
        <w:rPr>
          <w:rFonts w:eastAsia="" w:eastAsiaTheme="majorEastAsia"/>
          <w:b w:val="1"/>
          <w:bCs w:val="1"/>
          <w:sz w:val="24"/>
          <w:szCs w:val="24"/>
        </w:rPr>
        <w:t>MDS Training</w:t>
      </w:r>
      <w:r w:rsidRPr="3B80191D" w:rsidR="00CA6741">
        <w:rPr>
          <w:rFonts w:eastAsia="" w:eastAsiaTheme="majorEastAsia"/>
          <w:b w:val="1"/>
          <w:bCs w:val="1"/>
          <w:sz w:val="24"/>
          <w:szCs w:val="24"/>
        </w:rPr>
        <w:t xml:space="preserve"> code </w:t>
      </w:r>
      <w:r w:rsidRPr="3B80191D" w:rsidR="4FE9EF6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BRJ13GR</w:t>
      </w:r>
      <w:r w:rsidRPr="3B80191D" w:rsidR="00CA67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3B80191D" w:rsidR="00CA6741">
        <w:rPr>
          <w:sz w:val="24"/>
          <w:szCs w:val="24"/>
        </w:rPr>
        <w:t>to receive the group rate.</w:t>
      </w:r>
    </w:p>
    <w:p w:rsidRPr="00C95052" w:rsidR="00CA6741" w:rsidP="00CA6741" w:rsidRDefault="00CA6741" w14:paraId="0AE314D9" w14:textId="61BB0302">
      <w:pPr>
        <w:tabs>
          <w:tab w:val="left" w:pos="9090"/>
          <w:tab w:val="left" w:pos="9360"/>
        </w:tabs>
        <w:spacing w:line="360" w:lineRule="auto"/>
        <w:rPr>
          <w:sz w:val="24"/>
        </w:rPr>
      </w:pPr>
      <w:r w:rsidRPr="00C95052">
        <w:rPr>
          <w:b/>
          <w:bCs/>
          <w:sz w:val="24"/>
          <w:u w:val="single" w:color="000000"/>
        </w:rPr>
        <w:t>Please fill out the following:</w:t>
      </w:r>
      <w:r w:rsidRPr="00C95052">
        <w:rPr>
          <w:b/>
          <w:bCs/>
          <w:noProof/>
          <w:sz w:val="24"/>
        </w:rPr>
        <w:drawing>
          <wp:inline distT="0" distB="0" distL="0" distR="0" wp14:anchorId="55A3A596" wp14:editId="02144423">
            <wp:extent cx="3048" cy="3049"/>
            <wp:effectExtent l="0" t="0" r="0" b="0"/>
            <wp:docPr id="11848" name="Picture 1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" name="Picture 118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br/>
      </w:r>
      <w:r w:rsidRPr="00C95052">
        <w:rPr>
          <w:sz w:val="24"/>
        </w:rPr>
        <w:t>Name: __________________________________________________________________________</w:t>
      </w:r>
      <w:r w:rsidRPr="00C95052">
        <w:rPr>
          <w:sz w:val="24"/>
        </w:rPr>
        <w:br/>
      </w:r>
      <w:r w:rsidRPr="00C95052">
        <w:rPr>
          <w:sz w:val="24"/>
        </w:rPr>
        <w:t>Facility</w:t>
      </w:r>
      <w:r w:rsidRPr="00C95052">
        <w:rPr>
          <w:noProof/>
          <w:sz w:val="24"/>
        </w:rPr>
        <w:drawing>
          <wp:inline distT="0" distB="0" distL="0" distR="0" wp14:anchorId="5E86A19E" wp14:editId="6DF31F5D">
            <wp:extent cx="3048" cy="3049"/>
            <wp:effectExtent l="0" t="0" r="0" b="0"/>
            <wp:docPr id="11849" name="Picture 1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" name="Picture 118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: _________________________________________________________________________</w:t>
      </w:r>
      <w:r w:rsidRPr="00C95052">
        <w:rPr>
          <w:sz w:val="24"/>
        </w:rPr>
        <w:br/>
      </w:r>
      <w:r w:rsidRPr="00C95052">
        <w:rPr>
          <w:sz w:val="24"/>
        </w:rPr>
        <w:t>Address: ________________________________________________________________________</w:t>
      </w:r>
      <w:r w:rsidRPr="00C95052">
        <w:rPr>
          <w:sz w:val="24"/>
        </w:rPr>
        <w:br/>
      </w:r>
      <w:r w:rsidRPr="00C95052">
        <w:rPr>
          <w:sz w:val="24"/>
        </w:rPr>
        <w:t>City: ___________________________State:____________________ Zip:____________________</w:t>
      </w:r>
      <w:r w:rsidRPr="00C95052">
        <w:rPr>
          <w:sz w:val="24"/>
        </w:rPr>
        <w:br/>
      </w:r>
      <w:r w:rsidRPr="00C95052">
        <w:rPr>
          <w:sz w:val="24"/>
        </w:rPr>
        <w:t>Phone:______________________________________Fax:_________________________________</w:t>
      </w:r>
      <w:r w:rsidRPr="00C95052">
        <w:rPr>
          <w:sz w:val="24"/>
        </w:rPr>
        <w:br/>
      </w:r>
      <w:r w:rsidRPr="00C95052">
        <w:rPr>
          <w:sz w:val="24"/>
        </w:rPr>
        <w:t>Email:___________________________________________________________________________</w:t>
      </w:r>
    </w:p>
    <w:p w:rsidRPr="00C95052" w:rsidR="00CA6741" w:rsidP="00BB7A0E" w:rsidRDefault="00CA6741" w14:paraId="7EF5FCA9" w14:textId="7A4C71E9">
      <w:pPr>
        <w:tabs>
          <w:tab w:val="left" w:pos="180"/>
        </w:tabs>
        <w:spacing w:after="0"/>
        <w:ind w:hanging="10"/>
        <w:rPr>
          <w:b/>
          <w:bCs/>
          <w:sz w:val="24"/>
        </w:rPr>
      </w:pPr>
      <w:r w:rsidRPr="00C95052">
        <w:rPr>
          <w:b/>
          <w:bCs/>
          <w:sz w:val="24"/>
          <w:u w:val="single" w:color="000000"/>
        </w:rPr>
        <w:t>Payment Information:</w:t>
      </w:r>
    </w:p>
    <w:p w:rsidRPr="00C95052" w:rsidR="00CA6741" w:rsidP="00BB7A0E" w:rsidRDefault="00CA6741" w14:paraId="3DEAEC56" w14:textId="717EFCF5">
      <w:pPr>
        <w:tabs>
          <w:tab w:val="left" w:pos="180"/>
        </w:tabs>
        <w:spacing w:after="0"/>
        <w:rPr>
          <w:sz w:val="24"/>
        </w:rPr>
      </w:pPr>
      <w:r w:rsidRPr="00C95052">
        <w:rPr>
          <w:sz w:val="24"/>
        </w:rPr>
        <w:t>Check/ Money Order—Amt. Encl. $</w:t>
      </w:r>
      <w:r w:rsidRPr="00C95052">
        <w:rPr>
          <w:noProof/>
          <w:sz w:val="24"/>
        </w:rPr>
        <w:drawing>
          <wp:inline distT="0" distB="0" distL="0" distR="0" wp14:anchorId="538CC06F" wp14:editId="59BF496D">
            <wp:extent cx="1024128" cy="15245"/>
            <wp:effectExtent l="0" t="0" r="0" b="0"/>
            <wp:docPr id="11995" name="Picture 1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" name="Picture 119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 xml:space="preserve"> </w:t>
      </w:r>
      <w:r w:rsidRPr="00C95052">
        <w:rPr>
          <w:sz w:val="24"/>
        </w:rPr>
        <w:br/>
      </w:r>
      <w:r w:rsidRPr="00C95052">
        <w:rPr>
          <w:b/>
          <w:bCs/>
          <w:sz w:val="24"/>
        </w:rPr>
        <w:t>(Make checks out to Broussard Healthcare Consulting)</w:t>
      </w:r>
    </w:p>
    <w:p w:rsidR="00BB7A0E" w:rsidP="00BB7A0E" w:rsidRDefault="00CA6741" w14:paraId="25ED8F3C" w14:textId="77777777">
      <w:pPr>
        <w:widowControl w:val="0"/>
        <w:tabs>
          <w:tab w:val="left" w:pos="180"/>
        </w:tabs>
        <w:spacing w:after="0" w:line="360" w:lineRule="auto"/>
        <w:ind w:hanging="14"/>
        <w:rPr>
          <w:sz w:val="24"/>
        </w:rPr>
      </w:pPr>
      <w:r w:rsidRPr="00C95052">
        <w:rPr>
          <w:sz w:val="24"/>
        </w:rPr>
        <w:t>Credit Card: Visa</w:t>
      </w:r>
      <w:r w:rsidRPr="00C95052">
        <w:rPr>
          <w:noProof/>
          <w:sz w:val="24"/>
        </w:rPr>
        <w:drawing>
          <wp:inline distT="0" distB="0" distL="0" distR="0" wp14:anchorId="1A70B20B" wp14:editId="706B027F">
            <wp:extent cx="365760" cy="12195"/>
            <wp:effectExtent l="0" t="0" r="0" b="0"/>
            <wp:docPr id="11998" name="Picture 1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" name="Picture 119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M/c</w:t>
      </w:r>
      <w:r w:rsidRPr="00C95052">
        <w:rPr>
          <w:noProof/>
          <w:sz w:val="24"/>
        </w:rPr>
        <w:drawing>
          <wp:inline distT="0" distB="0" distL="0" distR="0" wp14:anchorId="544BAC4F" wp14:editId="761E3B5F">
            <wp:extent cx="365760" cy="12195"/>
            <wp:effectExtent l="0" t="0" r="0" b="0"/>
            <wp:docPr id="11997" name="Picture 1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" name="Picture 119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Amex</w:t>
      </w:r>
      <w:r w:rsidRPr="00C95052">
        <w:rPr>
          <w:noProof/>
          <w:sz w:val="24"/>
        </w:rPr>
        <w:drawing>
          <wp:inline distT="0" distB="0" distL="0" distR="0" wp14:anchorId="00D8A234" wp14:editId="11D34D94">
            <wp:extent cx="362712" cy="12195"/>
            <wp:effectExtent l="0" t="0" r="0" b="0"/>
            <wp:docPr id="11996" name="Picture 1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" name="Picture 11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 xml:space="preserve"> (No Debit Cards Accepted</w:t>
      </w:r>
      <w:r w:rsidRPr="00C95052" w:rsidR="00C95052">
        <w:rPr>
          <w:sz w:val="24"/>
        </w:rPr>
        <w:t>)</w:t>
      </w:r>
      <w:r w:rsidRPr="00C95052" w:rsidR="00C95052">
        <w:rPr>
          <w:sz w:val="24"/>
        </w:rPr>
        <w:br/>
      </w:r>
      <w:r w:rsidRPr="00C95052">
        <w:rPr>
          <w:sz w:val="24"/>
        </w:rPr>
        <w:t>Credit Card#</w:t>
      </w:r>
      <w:r w:rsidRPr="00C95052">
        <w:rPr>
          <w:sz w:val="24"/>
        </w:rPr>
        <w:tab/>
      </w:r>
      <w:r w:rsidRPr="00C95052">
        <w:rPr>
          <w:sz w:val="24"/>
        </w:rPr>
        <w:t>:________-_________-_________-_________Exp.:______</w:t>
      </w:r>
      <w:r w:rsidRPr="00C95052">
        <w:rPr>
          <w:sz w:val="24"/>
        </w:rPr>
        <w:tab/>
      </w:r>
      <w:r w:rsidRPr="00C95052">
        <w:rPr>
          <w:sz w:val="24"/>
        </w:rPr>
        <w:t>___CVAT#:__________</w:t>
      </w:r>
      <w:r w:rsidRPr="00C95052" w:rsidR="00C95052">
        <w:rPr>
          <w:sz w:val="24"/>
        </w:rPr>
        <w:br/>
      </w:r>
      <w:r w:rsidRPr="00C95052">
        <w:rPr>
          <w:sz w:val="24"/>
        </w:rPr>
        <w:t>Name on Credit Card:______________________________________________________________</w:t>
      </w:r>
      <w:r w:rsidRPr="00C95052" w:rsidR="00C95052">
        <w:rPr>
          <w:sz w:val="24"/>
        </w:rPr>
        <w:br/>
      </w:r>
      <w:r w:rsidRPr="00C95052">
        <w:rPr>
          <w:sz w:val="24"/>
        </w:rPr>
        <w:t>Billing address (if different from above):_______________________________________________</w:t>
      </w:r>
      <w:r w:rsidRPr="00C95052" w:rsidR="00C95052">
        <w:rPr>
          <w:sz w:val="24"/>
        </w:rPr>
        <w:br/>
      </w:r>
      <w:r w:rsidRPr="00C95052">
        <w:rPr>
          <w:sz w:val="24"/>
        </w:rPr>
        <w:t>City: ___________________________State:____________________ Zip:____________________</w:t>
      </w:r>
      <w:r w:rsidRPr="00C95052">
        <w:rPr>
          <w:sz w:val="24"/>
        </w:rPr>
        <w:br/>
      </w:r>
      <w:r w:rsidRPr="00C95052">
        <w:rPr>
          <w:sz w:val="24"/>
        </w:rPr>
        <w:t>Authorized Signature:______________________________________________________________</w:t>
      </w:r>
    </w:p>
    <w:p w:rsidRPr="00866F99" w:rsidR="00CA6741" w:rsidP="362835C3" w:rsidRDefault="00866F99" w14:paraId="73C3C867" w14:noSpellErr="1" w14:textId="2560F1E8">
      <w:pPr>
        <w:widowControl w:val="0"/>
        <w:tabs>
          <w:tab w:val="left" w:pos="180"/>
        </w:tabs>
        <w:spacing w:after="0" w:line="240" w:lineRule="auto"/>
        <w:ind w:hanging="14"/>
        <w:rPr>
          <w:color w:val="auto"/>
          <w:sz w:val="24"/>
          <w:szCs w:val="24"/>
        </w:rPr>
      </w:pPr>
      <w:r>
        <w:br/>
      </w:r>
      <w:r w:rsidRPr="00C804C7" w:rsidR="00CA6741">
        <w:rPr>
          <w:b w:val="1"/>
          <w:bCs w:val="1"/>
          <w:color w:val="auto"/>
          <w:sz w:val="24"/>
          <w:szCs w:val="24"/>
          <w:u w:val="single"/>
        </w:rPr>
        <w:t>Mail this completed form to:</w:t>
      </w:r>
      <w:r w:rsidR="00CA6741">
        <w:drawing>
          <wp:inline wp14:editId="1EFBC850" wp14:anchorId="0C332305">
            <wp:extent cx="3048" cy="3049"/>
            <wp:effectExtent l="0" t="0" r="0" b="0"/>
            <wp:docPr id="11851" name="Picture 11851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51" name="Picture 1185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C7" w:rsidR="00866F99">
        <w:rPr>
          <w:color w:val="auto"/>
          <w:sz w:val="24"/>
          <w:szCs w:val="24"/>
        </w:rPr>
        <w:t xml:space="preserve">     </w:t>
      </w:r>
      <w:r>
        <w:br/>
      </w:r>
      <w:r w:rsidRPr="00C804C7" w:rsidR="00CA6741">
        <w:rPr>
          <w:color w:val="auto"/>
          <w:sz w:val="24"/>
          <w:szCs w:val="24"/>
        </w:rPr>
        <w:t>Attn: Ashley Granger</w:t>
      </w:r>
      <w:r>
        <w:br/>
      </w:r>
      <w:r w:rsidRPr="00C804C7" w:rsidR="00CA6741">
        <w:rPr>
          <w:color w:val="auto"/>
          <w:sz w:val="24"/>
          <w:szCs w:val="24"/>
        </w:rPr>
        <w:t>Broussard Healthcare Consulting</w:t>
      </w:r>
      <w:r>
        <w:br/>
      </w:r>
      <w:r w:rsidRPr="00C804C7" w:rsidR="00CA6741">
        <w:rPr>
          <w:color w:val="auto"/>
          <w:sz w:val="24"/>
          <w:szCs w:val="24"/>
        </w:rPr>
        <w:t>127 West Broad Street, Lake Charles, LA 70601</w:t>
      </w:r>
      <w:r>
        <w:br/>
      </w:r>
      <w:r w:rsidRPr="00C804C7" w:rsidR="00CA6741">
        <w:rPr>
          <w:color w:val="auto"/>
          <w:sz w:val="24"/>
          <w:szCs w:val="24"/>
        </w:rPr>
        <w:t xml:space="preserve">Email to: </w:t>
      </w:r>
      <w:hyperlink r:id="R77f3c49a6fcb4168">
        <w:r w:rsidRPr="00C804C7" w:rsidR="00866F99">
          <w:rPr>
            <w:rStyle w:val="Hyperlink"/>
            <w:color w:val="auto"/>
            <w:sz w:val="24"/>
            <w:szCs w:val="24"/>
            <w:u w:val="none"/>
          </w:rPr>
          <w:t>Ashley.Granger@bc-cpa.com</w:t>
        </w:r>
        <w:r>
          <w:br/>
        </w:r>
      </w:hyperlink>
    </w:p>
    <w:p w:rsidR="00CA6741" w:rsidP="00C804C7" w:rsidRDefault="00CA6741" w14:paraId="0CCF2A08" w14:textId="0A2E7AE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</w:pP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 xml:space="preserve">Northwestern State University’s Nursing Continuing Education is accredited as a provider of nursing continuing professional development by the American Nurses Credentialing Center’s Commission on Accreditation. </w:t>
      </w:r>
    </w:p>
    <w:p w:rsidR="00CA6741" w:rsidP="00C804C7" w:rsidRDefault="00CA6741" w14:paraId="04864E64" w14:textId="0D85E7A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</w:pP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 xml:space="preserve">This event is </w:t>
      </w: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>Joint-Provided</w:t>
      </w: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 xml:space="preserve"> by NSU Nursing Continuing Education and Broussard Healthcare Consulting LLC</w:t>
      </w:r>
    </w:p>
    <w:p w:rsidR="00CA6741" w:rsidP="00C804C7" w:rsidRDefault="00CA6741" w14:paraId="4ADACE71" w14:textId="1B18B0B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</w:pPr>
      <w:r w:rsidRPr="00C804C7" w:rsidR="72CE6D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8"/>
          <w:szCs w:val="18"/>
          <w:u w:val="single"/>
          <w:lang w:val="en-US"/>
        </w:rPr>
        <w:t xml:space="preserve">11.5 Contact Hours </w:t>
      </w: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 xml:space="preserve">of Nursing Continuing Professional Development will be awarded to Registered Nurses upon the completion of the offering (full attendance is </w:t>
      </w: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>required</w:t>
      </w: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 xml:space="preserve">) </w:t>
      </w:r>
    </w:p>
    <w:p w:rsidR="00CA6741" w:rsidP="00C804C7" w:rsidRDefault="00CA6741" w14:paraId="1A7F4F2B" w14:textId="7A3C59B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</w:pPr>
      <w:r w:rsidRPr="00C804C7" w:rsidR="72CE6D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n-US"/>
        </w:rPr>
        <w:t>NSU and ANCC do not approve or endorse any commercial product or company associated with this educational activity.</w:t>
      </w:r>
    </w:p>
    <w:p w:rsidR="00CA6741" w:rsidP="00CA6741" w:rsidRDefault="00CA6741" w14:paraId="51BBF3A7" w14:textId="0C4834AC"/>
    <w:sectPr w:rsidR="00CA6741" w:rsidSect="00CA6741">
      <w:pgSz w:w="12240" w:h="15840" w:orient="portrait"/>
      <w:pgMar w:top="360" w:right="108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41"/>
    <w:rsid w:val="0044291C"/>
    <w:rsid w:val="00866F99"/>
    <w:rsid w:val="008F495C"/>
    <w:rsid w:val="00BB7A0E"/>
    <w:rsid w:val="00C804C7"/>
    <w:rsid w:val="00C95052"/>
    <w:rsid w:val="00CA6741"/>
    <w:rsid w:val="00E466AA"/>
    <w:rsid w:val="00EB3EDC"/>
    <w:rsid w:val="00F90AD2"/>
    <w:rsid w:val="021F4D5A"/>
    <w:rsid w:val="06A303D4"/>
    <w:rsid w:val="2749ACCA"/>
    <w:rsid w:val="2BA96CA4"/>
    <w:rsid w:val="3080DECB"/>
    <w:rsid w:val="315534B9"/>
    <w:rsid w:val="362835C3"/>
    <w:rsid w:val="3B80191D"/>
    <w:rsid w:val="3D245035"/>
    <w:rsid w:val="44DCE92F"/>
    <w:rsid w:val="4DFD4970"/>
    <w:rsid w:val="4FE9EF6F"/>
    <w:rsid w:val="5263BE7C"/>
    <w:rsid w:val="52EBD7E2"/>
    <w:rsid w:val="54EE3F7F"/>
    <w:rsid w:val="614C409F"/>
    <w:rsid w:val="72CE6D01"/>
    <w:rsid w:val="72F516A6"/>
    <w:rsid w:val="7679E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CAC3"/>
  <w15:chartTrackingRefBased/>
  <w15:docId w15:val="{6D3FA215-11F5-430E-80FD-3BF7545B07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6741"/>
    <w:pPr>
      <w:spacing w:line="259" w:lineRule="auto"/>
    </w:pPr>
    <w:rPr>
      <w:rFonts w:ascii="Times New Roman" w:hAnsi="Times New Roman" w:eastAsia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4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4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4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4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4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41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41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41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41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A67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67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7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67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67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67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67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67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6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41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67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41"/>
    <w:pPr>
      <w:numPr>
        <w:ilvl w:val="1"/>
      </w:num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6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41"/>
    <w:pPr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CA6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41"/>
    <w:pPr>
      <w:spacing w:line="278" w:lineRule="auto"/>
      <w:ind w:left="720"/>
      <w:contextualSpacing/>
    </w:pPr>
    <w:rPr>
      <w:rFonts w:asciiTheme="minorHAnsi" w:hAnsiTheme="minorHAnsi" w:eastAsia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CA6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sz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6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F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image" Target="media/image3.jpg" Id="rId6" /><Relationship Type="http://schemas.openxmlformats.org/officeDocument/2006/relationships/image" Target="media/image2.jpg" Id="rId5" /><Relationship Type="http://schemas.openxmlformats.org/officeDocument/2006/relationships/customXml" Target="../customXml/item2.xml" Id="rId15" /><Relationship Type="http://schemas.openxmlformats.org/officeDocument/2006/relationships/image" Target="media/image7.jpg" Id="rId10" /><Relationship Type="http://schemas.openxmlformats.org/officeDocument/2006/relationships/image" Target="media/image1.jpeg" Id="rId4" /><Relationship Type="http://schemas.openxmlformats.org/officeDocument/2006/relationships/image" Target="media/image6.jpg" Id="rId9" /><Relationship Type="http://schemas.openxmlformats.org/officeDocument/2006/relationships/customXml" Target="../customXml/item1.xml" Id="rId14" /><Relationship Type="http://schemas.openxmlformats.org/officeDocument/2006/relationships/hyperlink" Target="mailto:Ashley.Granger@bc-cpa.com" TargetMode="External" Id="R77f3c49a6fcb41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3F3534D9E3C41A165FD111EABF981" ma:contentTypeVersion="11" ma:contentTypeDescription="Create a new document." ma:contentTypeScope="" ma:versionID="1a05dd78887f4ca2445104f4c3fc03b1">
  <xsd:schema xmlns:xsd="http://www.w3.org/2001/XMLSchema" xmlns:xs="http://www.w3.org/2001/XMLSchema" xmlns:p="http://schemas.microsoft.com/office/2006/metadata/properties" xmlns:ns2="9f553212-3ec0-4366-9171-ce51d4f34182" xmlns:ns3="0d16fcf9-2f6b-441d-aa33-80f443da3b5c" targetNamespace="http://schemas.microsoft.com/office/2006/metadata/properties" ma:root="true" ma:fieldsID="919fa8593e5aca58caa647175d66bedb" ns2:_="" ns3:_="">
    <xsd:import namespace="9f553212-3ec0-4366-9171-ce51d4f34182"/>
    <xsd:import namespace="0d16fcf9-2f6b-441d-aa33-80f443da3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3212-3ec0-4366-9171-ce51d4f34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ef20b-eba3-462f-a92f-8102685b4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fcf9-2f6b-441d-aa33-80f443da3b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49f0b-9828-44fc-a12c-7c3a5551e638}" ma:internalName="TaxCatchAll" ma:showField="CatchAllData" ma:web="0d16fcf9-2f6b-441d-aa33-80f443da3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53212-3ec0-4366-9171-ce51d4f34182">
      <Terms xmlns="http://schemas.microsoft.com/office/infopath/2007/PartnerControls"/>
    </lcf76f155ced4ddcb4097134ff3c332f>
    <TaxCatchAll xmlns="0d16fcf9-2f6b-441d-aa33-80f443da3b5c" xsi:nil="true"/>
  </documentManagement>
</p:properties>
</file>

<file path=customXml/itemProps1.xml><?xml version="1.0" encoding="utf-8"?>
<ds:datastoreItem xmlns:ds="http://schemas.openxmlformats.org/officeDocument/2006/customXml" ds:itemID="{08255F7D-5222-4CF1-BCFD-27205A86E2F3}"/>
</file>

<file path=customXml/itemProps2.xml><?xml version="1.0" encoding="utf-8"?>
<ds:datastoreItem xmlns:ds="http://schemas.openxmlformats.org/officeDocument/2006/customXml" ds:itemID="{B16FAA1E-8DCF-47EF-B256-6B08DF7BCE55}"/>
</file>

<file path=customXml/itemProps3.xml><?xml version="1.0" encoding="utf-8"?>
<ds:datastoreItem xmlns:ds="http://schemas.openxmlformats.org/officeDocument/2006/customXml" ds:itemID="{963DA546-3203-4156-9EFD-8737757B7B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Seabolt</dc:creator>
  <cp:keywords/>
  <dc:description/>
  <cp:lastModifiedBy>Nicole Seabolt</cp:lastModifiedBy>
  <cp:revision>7</cp:revision>
  <dcterms:created xsi:type="dcterms:W3CDTF">2025-06-27T18:06:00Z</dcterms:created>
  <dcterms:modified xsi:type="dcterms:W3CDTF">2025-10-29T18:00:46Z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0x01010023D3F3534D9E3C41A165FD111EABF981</vt:lpwstr>
  </property>
  <property fmtid="{D5CDD505-2E9C-101B-9397-08002B2CF9AE}" pid="3" name="MediaServiceImageTags">
    <vt:lpwstr/>
  </property>
</Properties>
</file>